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0D07D1B8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63A54059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6FE4A055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pogodba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DB7FE6">
        <w:rPr>
          <w:rFonts w:ascii="Arial" w:hAnsi="Arial" w:cs="Arial"/>
          <w:i/>
          <w:sz w:val="20"/>
          <w:szCs w:val="20"/>
        </w:rPr>
        <w:t>OD</w:t>
      </w:r>
      <w:r w:rsidR="009F41AC">
        <w:rPr>
          <w:rFonts w:ascii="Arial" w:hAnsi="Arial" w:cs="Arial"/>
          <w:i/>
          <w:sz w:val="20"/>
          <w:szCs w:val="20"/>
        </w:rPr>
        <w:t>MSPU-52</w:t>
      </w:r>
      <w:r w:rsidR="00DB7FE6">
        <w:rPr>
          <w:rFonts w:ascii="Arial" w:hAnsi="Arial" w:cs="Arial"/>
          <w:i/>
          <w:sz w:val="20"/>
          <w:szCs w:val="20"/>
        </w:rPr>
        <w:t>/2022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9F41AC" w:rsidRPr="009F41AC">
        <w:rPr>
          <w:rFonts w:ascii="Arial" w:hAnsi="Arial" w:cs="Arial"/>
          <w:i/>
          <w:sz w:val="20"/>
          <w:szCs w:val="20"/>
        </w:rPr>
        <w:t>Nadgradnja storitev Enotnega kontaktnega centra z vzpostavitvijo novih komunikacijskih poti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983247">
    <w:abstractNumId w:val="1"/>
  </w:num>
  <w:num w:numId="2" w16cid:durableId="1038162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348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F41AC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2023-04-21T14:11:00Z</dcterms:modified>
</cp:coreProperties>
</file>